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A8" w:rsidRPr="00C07994" w:rsidRDefault="00914937" w:rsidP="008729AA">
      <w:pPr>
        <w:jc w:val="center"/>
        <w:rPr>
          <w:sz w:val="36"/>
          <w:szCs w:val="36"/>
        </w:rPr>
      </w:pPr>
      <w:r w:rsidRPr="00C07994">
        <w:rPr>
          <w:rFonts w:hint="eastAsia"/>
          <w:sz w:val="36"/>
          <w:szCs w:val="36"/>
        </w:rPr>
        <w:t>计算机科学与技术</w:t>
      </w:r>
      <w:r w:rsidR="008729AA" w:rsidRPr="00C07994">
        <w:rPr>
          <w:rFonts w:hint="eastAsia"/>
          <w:sz w:val="36"/>
          <w:szCs w:val="36"/>
        </w:rPr>
        <w:t>博士后科研流动站</w:t>
      </w:r>
    </w:p>
    <w:p w:rsidR="008729AA" w:rsidRPr="00C07994" w:rsidRDefault="008729AA" w:rsidP="008729AA">
      <w:pPr>
        <w:pStyle w:val="a5"/>
        <w:numPr>
          <w:ilvl w:val="0"/>
          <w:numId w:val="1"/>
        </w:numPr>
        <w:ind w:firstLineChars="0"/>
        <w:rPr>
          <w:sz w:val="30"/>
          <w:szCs w:val="30"/>
        </w:rPr>
      </w:pPr>
      <w:r w:rsidRPr="00C07994">
        <w:rPr>
          <w:rFonts w:hint="eastAsia"/>
          <w:sz w:val="30"/>
          <w:szCs w:val="30"/>
        </w:rPr>
        <w:t>流动站简介</w:t>
      </w:r>
      <w:r w:rsidR="00AC62FF" w:rsidRPr="00C07994">
        <w:rPr>
          <w:rFonts w:hint="eastAsia"/>
          <w:sz w:val="30"/>
          <w:szCs w:val="30"/>
        </w:rPr>
        <w:t xml:space="preserve"> </w:t>
      </w:r>
    </w:p>
    <w:p w:rsidR="0063400C" w:rsidRPr="00E713D2" w:rsidRDefault="0063400C" w:rsidP="00E713D2">
      <w:pPr>
        <w:autoSpaceDE w:val="0"/>
        <w:autoSpaceDN w:val="0"/>
        <w:adjustRightInd w:val="0"/>
        <w:spacing w:line="360" w:lineRule="auto"/>
        <w:ind w:firstLineChars="200" w:firstLine="480"/>
        <w:jc w:val="left"/>
        <w:rPr>
          <w:rFonts w:asciiTheme="minorEastAsia" w:hAnsiTheme="minorEastAsia"/>
          <w:sz w:val="24"/>
          <w:szCs w:val="24"/>
        </w:rPr>
      </w:pPr>
      <w:r w:rsidRPr="0063400C">
        <w:rPr>
          <w:rFonts w:asciiTheme="minorEastAsia" w:hAnsiTheme="minorEastAsia" w:hint="eastAsia"/>
          <w:sz w:val="24"/>
          <w:szCs w:val="24"/>
        </w:rPr>
        <w:t>计算机科学与技术博士</w:t>
      </w:r>
      <w:bookmarkStart w:id="0" w:name="_GoBack"/>
      <w:r w:rsidRPr="002D259F">
        <w:rPr>
          <w:rFonts w:asciiTheme="minorEastAsia" w:hAnsiTheme="minorEastAsia" w:cs="宋体" w:hint="eastAsia"/>
          <w:kern w:val="0"/>
          <w:sz w:val="24"/>
          <w:szCs w:val="24"/>
        </w:rPr>
        <w:t>后科研流动站于2001年获批</w:t>
      </w:r>
      <w:bookmarkEnd w:id="0"/>
      <w:r w:rsidRPr="0063400C">
        <w:rPr>
          <w:rFonts w:asciiTheme="minorEastAsia" w:hAnsiTheme="minorEastAsia" w:hint="eastAsia"/>
          <w:sz w:val="24"/>
          <w:szCs w:val="24"/>
        </w:rPr>
        <w:t>设立</w:t>
      </w:r>
      <w:r w:rsidR="001F0252">
        <w:rPr>
          <w:rFonts w:asciiTheme="minorEastAsia" w:hAnsiTheme="minorEastAsia" w:hint="eastAsia"/>
          <w:sz w:val="24"/>
          <w:szCs w:val="24"/>
        </w:rPr>
        <w:t>，</w:t>
      </w:r>
      <w:r w:rsidRPr="0063400C">
        <w:rPr>
          <w:rFonts w:asciiTheme="minorEastAsia" w:hAnsiTheme="minorEastAsia" w:cs="宋体" w:hint="eastAsia"/>
          <w:kern w:val="0"/>
          <w:sz w:val="24"/>
          <w:szCs w:val="24"/>
        </w:rPr>
        <w:t>现有</w:t>
      </w:r>
      <w:r w:rsidR="001F0252">
        <w:rPr>
          <w:rFonts w:asciiTheme="minorEastAsia" w:hAnsiTheme="minorEastAsia" w:cs="宋体" w:hint="eastAsia"/>
          <w:kern w:val="0"/>
          <w:sz w:val="24"/>
          <w:szCs w:val="24"/>
        </w:rPr>
        <w:t>博士后合作导师20</w:t>
      </w:r>
      <w:r w:rsidRPr="0063400C">
        <w:rPr>
          <w:rFonts w:asciiTheme="minorEastAsia" w:hAnsiTheme="minorEastAsia" w:cs="宋体" w:hint="eastAsia"/>
          <w:kern w:val="0"/>
          <w:sz w:val="24"/>
          <w:szCs w:val="24"/>
        </w:rPr>
        <w:t>人，省级教学名师</w:t>
      </w:r>
      <w:r>
        <w:rPr>
          <w:rFonts w:asciiTheme="minorEastAsia" w:hAnsiTheme="minorEastAsia" w:cs="宋体"/>
          <w:kern w:val="0"/>
          <w:sz w:val="24"/>
          <w:szCs w:val="24"/>
        </w:rPr>
        <w:t>2</w:t>
      </w:r>
      <w:r w:rsidRPr="0063400C">
        <w:rPr>
          <w:rFonts w:asciiTheme="minorEastAsia" w:hAnsiTheme="minorEastAsia" w:cs="宋体" w:hint="eastAsia"/>
          <w:kern w:val="0"/>
          <w:sz w:val="24"/>
          <w:szCs w:val="24"/>
        </w:rPr>
        <w:t>名，省级教学和创新团队各</w:t>
      </w:r>
      <w:r>
        <w:rPr>
          <w:rFonts w:asciiTheme="minorEastAsia" w:hAnsiTheme="minorEastAsia" w:cs="宋体"/>
          <w:kern w:val="0"/>
          <w:sz w:val="24"/>
          <w:szCs w:val="24"/>
        </w:rPr>
        <w:t>1</w:t>
      </w:r>
      <w:r w:rsidRPr="0063400C">
        <w:rPr>
          <w:rFonts w:asciiTheme="minorEastAsia" w:hAnsiTheme="minorEastAsia" w:cs="宋体" w:hint="eastAsia"/>
          <w:kern w:val="0"/>
          <w:sz w:val="24"/>
          <w:szCs w:val="24"/>
        </w:rPr>
        <w:t>个，俨然成为西北地区科学研究和计算机高级人才培养的重要基地。</w:t>
      </w:r>
      <w:r w:rsidRPr="0063400C">
        <w:rPr>
          <w:rFonts w:asciiTheme="minorEastAsia" w:hAnsiTheme="minorEastAsia" w:hint="eastAsia"/>
          <w:sz w:val="24"/>
          <w:szCs w:val="24"/>
        </w:rPr>
        <w:t>计算机科学与技术博士后科研流动站旨在</w:t>
      </w:r>
      <w:r w:rsidRPr="0063400C">
        <w:rPr>
          <w:rFonts w:asciiTheme="minorEastAsia" w:hAnsiTheme="minorEastAsia" w:cs="宋体" w:hint="eastAsia"/>
          <w:kern w:val="0"/>
          <w:sz w:val="24"/>
          <w:szCs w:val="24"/>
        </w:rPr>
        <w:t>培养立足西部、面向全国，具有计算思维与创新意识、扎实计算机理论和技术能力、丰富社会实践能力和高度社会责任感的高素质人才；培养推动</w:t>
      </w:r>
      <w:r w:rsidRPr="0063400C">
        <w:rPr>
          <w:rFonts w:asciiTheme="minorEastAsia" w:hAnsiTheme="minorEastAsia" w:cs="宋体"/>
          <w:kern w:val="0"/>
          <w:sz w:val="24"/>
          <w:szCs w:val="24"/>
        </w:rPr>
        <w:t xml:space="preserve">IT </w:t>
      </w:r>
      <w:r w:rsidRPr="0063400C">
        <w:rPr>
          <w:rFonts w:asciiTheme="minorEastAsia" w:hAnsiTheme="minorEastAsia" w:cs="宋体" w:hint="eastAsia"/>
          <w:kern w:val="0"/>
          <w:sz w:val="24"/>
          <w:szCs w:val="24"/>
        </w:rPr>
        <w:t>产业发展的前沿研究型人才、有国际竞争力的高层次创新型</w:t>
      </w:r>
      <w:r w:rsidRPr="00E713D2">
        <w:rPr>
          <w:rFonts w:asciiTheme="minorEastAsia" w:hAnsiTheme="minorEastAsia" w:hint="eastAsia"/>
          <w:sz w:val="24"/>
          <w:szCs w:val="24"/>
        </w:rPr>
        <w:t>人才和信息技术项目管理的高端复合型人才。</w:t>
      </w:r>
    </w:p>
    <w:p w:rsidR="008729AA" w:rsidRPr="00E713D2" w:rsidRDefault="0063400C" w:rsidP="00E713D2">
      <w:pPr>
        <w:autoSpaceDE w:val="0"/>
        <w:autoSpaceDN w:val="0"/>
        <w:adjustRightInd w:val="0"/>
        <w:spacing w:line="360" w:lineRule="auto"/>
        <w:ind w:firstLineChars="200" w:firstLine="480"/>
        <w:jc w:val="left"/>
        <w:rPr>
          <w:rFonts w:asciiTheme="minorEastAsia" w:hAnsiTheme="minorEastAsia"/>
          <w:sz w:val="24"/>
          <w:szCs w:val="24"/>
        </w:rPr>
      </w:pPr>
      <w:r w:rsidRPr="0063400C">
        <w:rPr>
          <w:rFonts w:asciiTheme="minorEastAsia" w:hAnsiTheme="minorEastAsia" w:hint="eastAsia"/>
          <w:sz w:val="24"/>
          <w:szCs w:val="24"/>
        </w:rPr>
        <w:t>计算机科学与技术博士后科研流动站</w:t>
      </w:r>
      <w:r w:rsidR="00257BF8" w:rsidRPr="00E713D2">
        <w:rPr>
          <w:rFonts w:asciiTheme="minorEastAsia" w:hAnsiTheme="minorEastAsia" w:hint="eastAsia"/>
          <w:sz w:val="24"/>
          <w:szCs w:val="24"/>
        </w:rPr>
        <w:t>以西部发展和国家信息产业需求为导向，重点围绕计算机软硬件系统和计算机应用新技术，特别是大数据与智能信息处理、图像图形处理、新型网络与网络信息安全等学科方向，在人才培养、科学研究和服务国家与地方经济社会发展等方面，努力建成西部领先、国内一流、具有国际影响力的博士后流动站。近五年承担国家科技支撑、国家自然科学基金等国家级项目</w:t>
      </w:r>
      <w:r w:rsidR="00257BF8" w:rsidRPr="00E713D2">
        <w:rPr>
          <w:rFonts w:asciiTheme="minorEastAsia" w:hAnsiTheme="minorEastAsia"/>
          <w:sz w:val="24"/>
          <w:szCs w:val="24"/>
        </w:rPr>
        <w:t xml:space="preserve">17 </w:t>
      </w:r>
      <w:r w:rsidR="00257BF8" w:rsidRPr="00E713D2">
        <w:rPr>
          <w:rFonts w:asciiTheme="minorEastAsia" w:hAnsiTheme="minorEastAsia" w:hint="eastAsia"/>
          <w:sz w:val="24"/>
          <w:szCs w:val="24"/>
        </w:rPr>
        <w:t>项，累计经费</w:t>
      </w:r>
      <w:r w:rsidR="00257BF8" w:rsidRPr="00E713D2">
        <w:rPr>
          <w:rFonts w:asciiTheme="minorEastAsia" w:hAnsiTheme="minorEastAsia"/>
          <w:sz w:val="24"/>
          <w:szCs w:val="24"/>
        </w:rPr>
        <w:t xml:space="preserve">1300 </w:t>
      </w:r>
      <w:r w:rsidR="00257BF8" w:rsidRPr="00E713D2">
        <w:rPr>
          <w:rFonts w:asciiTheme="minorEastAsia" w:hAnsiTheme="minorEastAsia" w:hint="eastAsia"/>
          <w:sz w:val="24"/>
          <w:szCs w:val="24"/>
        </w:rPr>
        <w:t>余万元。</w:t>
      </w:r>
      <w:r w:rsidR="00E713D2" w:rsidRPr="0063400C">
        <w:rPr>
          <w:rFonts w:asciiTheme="minorEastAsia" w:hAnsiTheme="minorEastAsia" w:hint="eastAsia"/>
          <w:sz w:val="24"/>
          <w:szCs w:val="24"/>
        </w:rPr>
        <w:t>计算机科学与技术博士后科研流动站</w:t>
      </w:r>
      <w:r w:rsidR="00E713D2">
        <w:rPr>
          <w:rFonts w:asciiTheme="minorEastAsia" w:hAnsiTheme="minorEastAsia" w:hint="eastAsia"/>
          <w:sz w:val="24"/>
          <w:szCs w:val="24"/>
        </w:rPr>
        <w:t>倡导</w:t>
      </w:r>
      <w:r w:rsidR="00E713D2" w:rsidRPr="00E713D2">
        <w:rPr>
          <w:rFonts w:asciiTheme="minorEastAsia" w:hAnsiTheme="minorEastAsia" w:hint="eastAsia"/>
          <w:sz w:val="24"/>
          <w:szCs w:val="24"/>
        </w:rPr>
        <w:t>学术交流，研究成果突出，国际影响广泛，成功举办了</w:t>
      </w:r>
      <w:r w:rsidR="00E713D2" w:rsidRPr="00E713D2">
        <w:rPr>
          <w:rFonts w:asciiTheme="minorEastAsia" w:hAnsiTheme="minorEastAsia"/>
          <w:sz w:val="24"/>
          <w:szCs w:val="24"/>
        </w:rPr>
        <w:t>ACM</w:t>
      </w:r>
      <w:r w:rsidR="00E713D2" w:rsidRPr="00E713D2">
        <w:rPr>
          <w:rFonts w:asciiTheme="minorEastAsia" w:hAnsiTheme="minorEastAsia" w:hint="eastAsia"/>
          <w:sz w:val="24"/>
          <w:szCs w:val="24"/>
        </w:rPr>
        <w:t>“信息安全与软件保护</w:t>
      </w:r>
      <w:r w:rsidR="00E713D2" w:rsidRPr="00E713D2">
        <w:rPr>
          <w:rFonts w:asciiTheme="minorEastAsia" w:hAnsiTheme="minorEastAsia"/>
          <w:sz w:val="24"/>
          <w:szCs w:val="24"/>
        </w:rPr>
        <w:t>”</w:t>
      </w:r>
      <w:r w:rsidR="00E713D2" w:rsidRPr="00E713D2">
        <w:rPr>
          <w:rFonts w:asciiTheme="minorEastAsia" w:hAnsiTheme="minorEastAsia" w:hint="eastAsia"/>
          <w:sz w:val="24"/>
          <w:szCs w:val="24"/>
        </w:rPr>
        <w:t>国际暑期讲习班（</w:t>
      </w:r>
      <w:r w:rsidR="00E713D2" w:rsidRPr="00E713D2">
        <w:rPr>
          <w:rFonts w:asciiTheme="minorEastAsia" w:hAnsiTheme="minorEastAsia"/>
          <w:sz w:val="24"/>
          <w:szCs w:val="24"/>
        </w:rPr>
        <w:t>ISSISP2013</w:t>
      </w:r>
      <w:r w:rsidR="00E713D2" w:rsidRPr="00E713D2">
        <w:rPr>
          <w:rFonts w:asciiTheme="minorEastAsia" w:hAnsiTheme="minorEastAsia" w:hint="eastAsia"/>
          <w:sz w:val="24"/>
          <w:szCs w:val="24"/>
        </w:rPr>
        <w:t>），全球近</w:t>
      </w:r>
      <w:r w:rsidR="00E713D2" w:rsidRPr="00E713D2">
        <w:rPr>
          <w:rFonts w:asciiTheme="minorEastAsia" w:hAnsiTheme="minorEastAsia"/>
          <w:sz w:val="24"/>
          <w:szCs w:val="24"/>
        </w:rPr>
        <w:t xml:space="preserve">50 </w:t>
      </w:r>
      <w:r w:rsidR="00E713D2" w:rsidRPr="00E713D2">
        <w:rPr>
          <w:rFonts w:asciiTheme="minorEastAsia" w:hAnsiTheme="minorEastAsia" w:hint="eastAsia"/>
          <w:sz w:val="24"/>
          <w:szCs w:val="24"/>
        </w:rPr>
        <w:t>个研究团体</w:t>
      </w:r>
      <w:r w:rsidR="00E713D2" w:rsidRPr="00E713D2">
        <w:rPr>
          <w:rFonts w:asciiTheme="minorEastAsia" w:hAnsiTheme="minorEastAsia"/>
          <w:sz w:val="24"/>
          <w:szCs w:val="24"/>
        </w:rPr>
        <w:t xml:space="preserve">100 </w:t>
      </w:r>
      <w:r w:rsidR="00E713D2" w:rsidRPr="00E713D2">
        <w:rPr>
          <w:rFonts w:asciiTheme="minorEastAsia" w:hAnsiTheme="minorEastAsia" w:hint="eastAsia"/>
          <w:sz w:val="24"/>
          <w:szCs w:val="24"/>
        </w:rPr>
        <w:t>余名研究人员汇聚西北大学，对促进软件保护学术研究、推动产业应用产生了重要影响；房鼎益教授在计算机安全领域国际顶级会议之一</w:t>
      </w:r>
      <w:r w:rsidR="00E713D2" w:rsidRPr="00E713D2">
        <w:rPr>
          <w:rFonts w:asciiTheme="minorEastAsia" w:hAnsiTheme="minorEastAsia"/>
          <w:sz w:val="24"/>
          <w:szCs w:val="24"/>
        </w:rPr>
        <w:t>CCS2014</w:t>
      </w:r>
      <w:r w:rsidR="00E713D2" w:rsidRPr="00E713D2">
        <w:rPr>
          <w:rFonts w:asciiTheme="minorEastAsia" w:hAnsiTheme="minorEastAsia" w:hint="eastAsia"/>
          <w:sz w:val="24"/>
          <w:szCs w:val="24"/>
        </w:rPr>
        <w:t>“软件安全与保护</w:t>
      </w:r>
      <w:r w:rsidR="00E713D2" w:rsidRPr="00E713D2">
        <w:rPr>
          <w:rFonts w:asciiTheme="minorEastAsia" w:hAnsiTheme="minorEastAsia"/>
          <w:sz w:val="24"/>
          <w:szCs w:val="24"/>
        </w:rPr>
        <w:t>”</w:t>
      </w:r>
      <w:r w:rsidR="00E713D2" w:rsidRPr="00E713D2">
        <w:rPr>
          <w:rFonts w:asciiTheme="minorEastAsia" w:hAnsiTheme="minorEastAsia" w:hint="eastAsia"/>
          <w:sz w:val="24"/>
          <w:szCs w:val="24"/>
        </w:rPr>
        <w:t>论坛上做了专题演讲，得到来自包括美国</w:t>
      </w:r>
      <w:r w:rsidR="00E713D2" w:rsidRPr="00E713D2">
        <w:rPr>
          <w:rFonts w:asciiTheme="minorEastAsia" w:hAnsiTheme="minorEastAsia"/>
          <w:sz w:val="24"/>
          <w:szCs w:val="24"/>
        </w:rPr>
        <w:t xml:space="preserve">DARPA </w:t>
      </w:r>
      <w:r w:rsidR="00E713D2" w:rsidRPr="00E713D2">
        <w:rPr>
          <w:rFonts w:asciiTheme="minorEastAsia" w:hAnsiTheme="minorEastAsia" w:hint="eastAsia"/>
          <w:sz w:val="24"/>
          <w:szCs w:val="24"/>
        </w:rPr>
        <w:t>项目主管在内的同行的积极反馈；学科骨干教师在国内外著名期刊和会议发表论文，并在</w:t>
      </w:r>
      <w:r w:rsidR="00E713D2" w:rsidRPr="00E713D2">
        <w:rPr>
          <w:rFonts w:asciiTheme="minorEastAsia" w:hAnsiTheme="minorEastAsia"/>
          <w:sz w:val="24"/>
          <w:szCs w:val="24"/>
        </w:rPr>
        <w:t>SenSys2011</w:t>
      </w:r>
      <w:r w:rsidR="00E713D2" w:rsidRPr="00E713D2">
        <w:rPr>
          <w:rFonts w:asciiTheme="minorEastAsia" w:hAnsiTheme="minorEastAsia" w:hint="eastAsia"/>
          <w:sz w:val="24"/>
          <w:szCs w:val="24"/>
        </w:rPr>
        <w:t>、</w:t>
      </w:r>
      <w:r w:rsidR="00E713D2" w:rsidRPr="00E713D2">
        <w:rPr>
          <w:rFonts w:asciiTheme="minorEastAsia" w:hAnsiTheme="minorEastAsia"/>
          <w:sz w:val="24"/>
          <w:szCs w:val="24"/>
        </w:rPr>
        <w:t>ICC2012</w:t>
      </w:r>
      <w:r w:rsidR="00E713D2" w:rsidRPr="00E713D2">
        <w:rPr>
          <w:rFonts w:asciiTheme="minorEastAsia" w:hAnsiTheme="minorEastAsia" w:hint="eastAsia"/>
          <w:sz w:val="24"/>
          <w:szCs w:val="24"/>
        </w:rPr>
        <w:t>、</w:t>
      </w:r>
      <w:r w:rsidR="00E713D2" w:rsidRPr="00E713D2">
        <w:rPr>
          <w:rFonts w:asciiTheme="minorEastAsia" w:hAnsiTheme="minorEastAsia"/>
          <w:sz w:val="24"/>
          <w:szCs w:val="24"/>
        </w:rPr>
        <w:t>UIC2013</w:t>
      </w:r>
      <w:r w:rsidR="00E713D2" w:rsidRPr="00E713D2">
        <w:rPr>
          <w:rFonts w:asciiTheme="minorEastAsia" w:hAnsiTheme="minorEastAsia" w:hint="eastAsia"/>
          <w:sz w:val="24"/>
          <w:szCs w:val="24"/>
        </w:rPr>
        <w:t>、</w:t>
      </w:r>
      <w:r w:rsidR="00E713D2" w:rsidRPr="00E713D2">
        <w:rPr>
          <w:rFonts w:asciiTheme="minorEastAsia" w:hAnsiTheme="minorEastAsia"/>
          <w:sz w:val="24"/>
          <w:szCs w:val="24"/>
        </w:rPr>
        <w:t>Sigcomm2015</w:t>
      </w:r>
      <w:r w:rsidR="00E713D2" w:rsidRPr="00E713D2">
        <w:rPr>
          <w:rFonts w:asciiTheme="minorEastAsia" w:hAnsiTheme="minorEastAsia" w:hint="eastAsia"/>
          <w:sz w:val="24"/>
          <w:szCs w:val="24"/>
        </w:rPr>
        <w:t>、</w:t>
      </w:r>
      <w:r w:rsidR="00E713D2" w:rsidRPr="00E713D2">
        <w:rPr>
          <w:rFonts w:asciiTheme="minorEastAsia" w:hAnsiTheme="minorEastAsia"/>
          <w:sz w:val="24"/>
          <w:szCs w:val="24"/>
        </w:rPr>
        <w:t xml:space="preserve">Mobicom2015 </w:t>
      </w:r>
      <w:r w:rsidR="00E713D2" w:rsidRPr="00E713D2">
        <w:rPr>
          <w:rFonts w:asciiTheme="minorEastAsia" w:hAnsiTheme="minorEastAsia" w:hint="eastAsia"/>
          <w:sz w:val="24"/>
          <w:szCs w:val="24"/>
        </w:rPr>
        <w:t>和</w:t>
      </w:r>
      <w:r w:rsidR="00E713D2" w:rsidRPr="00E713D2">
        <w:rPr>
          <w:rFonts w:asciiTheme="minorEastAsia" w:hAnsiTheme="minorEastAsia"/>
          <w:sz w:val="24"/>
          <w:szCs w:val="24"/>
        </w:rPr>
        <w:t xml:space="preserve">Infocom2016 </w:t>
      </w:r>
      <w:r w:rsidR="00E713D2" w:rsidRPr="00E713D2">
        <w:rPr>
          <w:rFonts w:asciiTheme="minorEastAsia" w:hAnsiTheme="minorEastAsia" w:hint="eastAsia"/>
          <w:sz w:val="24"/>
          <w:szCs w:val="24"/>
        </w:rPr>
        <w:t>等顶级国际会议上宣读论文，或参与审稿或作为</w:t>
      </w:r>
      <w:r w:rsidR="00E713D2" w:rsidRPr="00E713D2">
        <w:rPr>
          <w:rFonts w:asciiTheme="minorEastAsia" w:hAnsiTheme="minorEastAsia"/>
          <w:sz w:val="24"/>
          <w:szCs w:val="24"/>
        </w:rPr>
        <w:t>TPC Member</w:t>
      </w:r>
      <w:r w:rsidR="00E713D2" w:rsidRPr="00E713D2">
        <w:rPr>
          <w:rFonts w:asciiTheme="minorEastAsia" w:hAnsiTheme="minorEastAsia" w:hint="eastAsia"/>
          <w:sz w:val="24"/>
          <w:szCs w:val="24"/>
        </w:rPr>
        <w:t>、</w:t>
      </w:r>
      <w:r w:rsidR="00E713D2" w:rsidRPr="00E713D2">
        <w:rPr>
          <w:rFonts w:asciiTheme="minorEastAsia" w:hAnsiTheme="minorEastAsia"/>
          <w:sz w:val="24"/>
          <w:szCs w:val="24"/>
        </w:rPr>
        <w:t xml:space="preserve">Session Chair </w:t>
      </w:r>
      <w:r w:rsidR="00E713D2" w:rsidRPr="00E713D2">
        <w:rPr>
          <w:rFonts w:asciiTheme="minorEastAsia" w:hAnsiTheme="minorEastAsia" w:hint="eastAsia"/>
          <w:sz w:val="24"/>
          <w:szCs w:val="24"/>
        </w:rPr>
        <w:t>等，大大促进了学术成果的传播和学术影响的增强。</w:t>
      </w:r>
    </w:p>
    <w:p w:rsidR="00DF4E6A" w:rsidRPr="0063400C" w:rsidRDefault="001F0252" w:rsidP="0063400C">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imes New Roman" w:hAnsi="Times New Roman" w:cs="Times New Roman" w:hint="eastAsia"/>
          <w:kern w:val="0"/>
          <w:sz w:val="24"/>
          <w:szCs w:val="24"/>
        </w:rPr>
        <w:t>结合学校特色</w:t>
      </w:r>
      <w:r w:rsidRPr="0050528D">
        <w:rPr>
          <w:rFonts w:ascii="Times New Roman" w:hAnsi="Times New Roman" w:cs="Times New Roman"/>
          <w:kern w:val="0"/>
          <w:sz w:val="24"/>
          <w:szCs w:val="24"/>
        </w:rPr>
        <w:t>与专业积淀，形成以下</w:t>
      </w:r>
      <w:r>
        <w:rPr>
          <w:rFonts w:ascii="Times New Roman" w:hAnsi="Times New Roman" w:cs="Times New Roman" w:hint="eastAsia"/>
          <w:kern w:val="0"/>
          <w:sz w:val="24"/>
          <w:szCs w:val="24"/>
        </w:rPr>
        <w:t>三</w:t>
      </w:r>
      <w:r w:rsidRPr="0050528D">
        <w:rPr>
          <w:rFonts w:ascii="Times New Roman" w:hAnsi="Times New Roman" w:cs="Times New Roman"/>
          <w:kern w:val="0"/>
          <w:sz w:val="24"/>
          <w:szCs w:val="24"/>
        </w:rPr>
        <w:t>个研究方向</w:t>
      </w:r>
      <w:r w:rsidR="00DF4E6A">
        <w:rPr>
          <w:rFonts w:asciiTheme="minorEastAsia" w:hAnsiTheme="minorEastAsia" w:cs="宋体" w:hint="eastAsia"/>
          <w:kern w:val="0"/>
          <w:sz w:val="24"/>
          <w:szCs w:val="24"/>
        </w:rPr>
        <w:t>：</w:t>
      </w:r>
    </w:p>
    <w:p w:rsidR="00257BF8" w:rsidRPr="0063400C" w:rsidRDefault="000F047E"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w:t>
      </w:r>
      <w:r w:rsidR="00257BF8" w:rsidRPr="0063400C">
        <w:rPr>
          <w:rFonts w:asciiTheme="minorEastAsia" w:hAnsiTheme="minorEastAsia" w:cs="宋体" w:hint="eastAsia"/>
          <w:kern w:val="0"/>
          <w:sz w:val="24"/>
          <w:szCs w:val="24"/>
        </w:rPr>
        <w:t>大数据技术与智能优化算法应用研究</w:t>
      </w:r>
    </w:p>
    <w:p w:rsidR="00257BF8" w:rsidRPr="0063400C" w:rsidRDefault="00257BF8"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3400C">
        <w:rPr>
          <w:rFonts w:asciiTheme="minorEastAsia" w:hAnsiTheme="minorEastAsia" w:cs="宋体" w:hint="eastAsia"/>
          <w:kern w:val="0"/>
          <w:sz w:val="24"/>
          <w:szCs w:val="24"/>
        </w:rPr>
        <w:t>聚焦西部地区丰富的历史和能源产业，以海量、异构、多源大数据的分析与管理技术、感知和认知机理的智能信息处理新理论、新方法及新应用等交叉前沿性研究为核心，瞄准数据科学与大数据技术前沿，深入研究智能优化理论与技术</w:t>
      </w:r>
      <w:r w:rsidRPr="0063400C">
        <w:rPr>
          <w:rFonts w:asciiTheme="minorEastAsia" w:hAnsiTheme="minorEastAsia" w:cs="宋体" w:hint="eastAsia"/>
          <w:kern w:val="0"/>
          <w:sz w:val="24"/>
          <w:szCs w:val="24"/>
        </w:rPr>
        <w:lastRenderedPageBreak/>
        <w:t>和化学信息学、生命科学、社交媒体、地震资料解译等领域的交叉与融合。</w:t>
      </w:r>
    </w:p>
    <w:p w:rsidR="00257BF8" w:rsidRPr="0063400C" w:rsidRDefault="000F047E"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二）</w:t>
      </w:r>
      <w:r w:rsidR="00257BF8" w:rsidRPr="0063400C">
        <w:rPr>
          <w:rFonts w:asciiTheme="minorEastAsia" w:hAnsiTheme="minorEastAsia" w:cs="宋体" w:hint="eastAsia"/>
          <w:kern w:val="0"/>
          <w:sz w:val="24"/>
          <w:szCs w:val="24"/>
        </w:rPr>
        <w:t>图像图形处理理论与技术研究</w:t>
      </w:r>
    </w:p>
    <w:p w:rsidR="00257BF8" w:rsidRPr="0063400C" w:rsidRDefault="00257BF8"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3400C">
        <w:rPr>
          <w:rFonts w:asciiTheme="minorEastAsia" w:hAnsiTheme="minorEastAsia" w:cs="宋体" w:hint="eastAsia"/>
          <w:kern w:val="0"/>
          <w:sz w:val="24"/>
          <w:szCs w:val="24"/>
        </w:rPr>
        <w:t>围绕计算机图形学、图像处理、数字媒体等领域的理论、方法及应用，深入系统地开展点</w:t>
      </w:r>
      <w:proofErr w:type="gramStart"/>
      <w:r w:rsidRPr="0063400C">
        <w:rPr>
          <w:rFonts w:asciiTheme="minorEastAsia" w:hAnsiTheme="minorEastAsia" w:cs="宋体" w:hint="eastAsia"/>
          <w:kern w:val="0"/>
          <w:sz w:val="24"/>
          <w:szCs w:val="24"/>
        </w:rPr>
        <w:t>云数据</w:t>
      </w:r>
      <w:proofErr w:type="gramEnd"/>
      <w:r w:rsidRPr="0063400C">
        <w:rPr>
          <w:rFonts w:asciiTheme="minorEastAsia" w:hAnsiTheme="minorEastAsia" w:cs="宋体" w:hint="eastAsia"/>
          <w:kern w:val="0"/>
          <w:sz w:val="24"/>
          <w:szCs w:val="24"/>
        </w:rPr>
        <w:t>三维造型、大场景绘制、变形及动画、基于草图的三维模型智能检索、基于多尺度分析、压缩感知、计算智能的图像识别与视频目标跟踪、高维数据获取新理论、方法和应用研究，形成了几何造型理论与方法研究、三维模型智能检索、医学影像处理的研究特色，取得了一系列国内外同行公认的先进理论和技术成果。</w:t>
      </w:r>
    </w:p>
    <w:p w:rsidR="00257BF8" w:rsidRPr="0063400C" w:rsidRDefault="000F047E"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三）</w:t>
      </w:r>
      <w:r w:rsidR="00257BF8" w:rsidRPr="0063400C">
        <w:rPr>
          <w:rFonts w:asciiTheme="minorEastAsia" w:hAnsiTheme="minorEastAsia" w:cs="宋体" w:hint="eastAsia"/>
          <w:kern w:val="0"/>
          <w:sz w:val="24"/>
          <w:szCs w:val="24"/>
        </w:rPr>
        <w:t>新型网络与网络信息处理理论与技术研究</w:t>
      </w:r>
    </w:p>
    <w:p w:rsidR="00257BF8" w:rsidRDefault="00257BF8" w:rsidP="00DF4E6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3400C">
        <w:rPr>
          <w:rFonts w:asciiTheme="minorEastAsia" w:hAnsiTheme="minorEastAsia" w:cs="宋体" w:hint="eastAsia"/>
          <w:kern w:val="0"/>
          <w:sz w:val="24"/>
          <w:szCs w:val="24"/>
        </w:rPr>
        <w:t>针对无线网络、物联网和移动互联网等新型网络可靠数据传输、安全保障和网络信息高效处理与服务等重大需求，在无线</w:t>
      </w:r>
      <w:proofErr w:type="gramStart"/>
      <w:r w:rsidRPr="0063400C">
        <w:rPr>
          <w:rFonts w:asciiTheme="minorEastAsia" w:hAnsiTheme="minorEastAsia" w:cs="宋体" w:hint="eastAsia"/>
          <w:kern w:val="0"/>
          <w:sz w:val="24"/>
          <w:szCs w:val="24"/>
        </w:rPr>
        <w:t>传感网</w:t>
      </w:r>
      <w:proofErr w:type="gramEnd"/>
      <w:r w:rsidRPr="0063400C">
        <w:rPr>
          <w:rFonts w:asciiTheme="minorEastAsia" w:hAnsiTheme="minorEastAsia" w:cs="宋体" w:hint="eastAsia"/>
          <w:kern w:val="0"/>
          <w:sz w:val="24"/>
          <w:szCs w:val="24"/>
        </w:rPr>
        <w:t>与物联网传输协议设计、移动互联网应用软件安全防护、多规范公共资源数字化和时空相关的感知网络监测数据分析等方面进行深入研究。</w:t>
      </w:r>
    </w:p>
    <w:p w:rsidR="00A23B61" w:rsidRDefault="00A23B61" w:rsidP="00A23B61">
      <w:pPr>
        <w:autoSpaceDE w:val="0"/>
        <w:autoSpaceDN w:val="0"/>
        <w:adjustRightInd w:val="0"/>
        <w:spacing w:line="360" w:lineRule="auto"/>
        <w:jc w:val="left"/>
        <w:rPr>
          <w:sz w:val="36"/>
          <w:szCs w:val="36"/>
        </w:rPr>
      </w:pPr>
    </w:p>
    <w:p w:rsidR="008729AA" w:rsidRPr="00C07994" w:rsidRDefault="008729AA" w:rsidP="008729AA">
      <w:pPr>
        <w:pStyle w:val="a5"/>
        <w:numPr>
          <w:ilvl w:val="0"/>
          <w:numId w:val="1"/>
        </w:numPr>
        <w:ind w:firstLineChars="0"/>
        <w:rPr>
          <w:sz w:val="30"/>
          <w:szCs w:val="30"/>
        </w:rPr>
      </w:pPr>
      <w:r w:rsidRPr="00C07994">
        <w:rPr>
          <w:rFonts w:hint="eastAsia"/>
          <w:sz w:val="30"/>
          <w:szCs w:val="30"/>
        </w:rPr>
        <w:t>导师及研究方向</w:t>
      </w:r>
    </w:p>
    <w:tbl>
      <w:tblPr>
        <w:tblStyle w:val="a6"/>
        <w:tblW w:w="0" w:type="auto"/>
        <w:tblInd w:w="420" w:type="dxa"/>
        <w:tblLook w:val="04A0" w:firstRow="1" w:lastRow="0" w:firstColumn="1" w:lastColumn="0" w:noHBand="0" w:noVBand="1"/>
      </w:tblPr>
      <w:tblGrid>
        <w:gridCol w:w="1389"/>
        <w:gridCol w:w="2693"/>
        <w:gridCol w:w="2484"/>
        <w:gridCol w:w="1536"/>
      </w:tblGrid>
      <w:tr w:rsidR="00D7669E" w:rsidRPr="00303743" w:rsidTr="0088687F">
        <w:tc>
          <w:tcPr>
            <w:tcW w:w="1389" w:type="dxa"/>
          </w:tcPr>
          <w:p w:rsidR="00D7669E" w:rsidRPr="00303743" w:rsidRDefault="00D7669E" w:rsidP="0088687F">
            <w:pPr>
              <w:pStyle w:val="a5"/>
              <w:ind w:firstLineChars="0" w:firstLine="0"/>
              <w:jc w:val="center"/>
              <w:rPr>
                <w:rFonts w:ascii="Times New Roman" w:hAnsi="Times New Roman" w:cs="Times New Roman"/>
                <w:sz w:val="24"/>
                <w:szCs w:val="24"/>
              </w:rPr>
            </w:pPr>
            <w:r w:rsidRPr="00303743">
              <w:rPr>
                <w:rFonts w:ascii="Times New Roman" w:hAnsi="Times New Roman" w:cs="Times New Roman"/>
                <w:sz w:val="24"/>
                <w:szCs w:val="24"/>
              </w:rPr>
              <w:t>导师姓名</w:t>
            </w:r>
          </w:p>
        </w:tc>
        <w:tc>
          <w:tcPr>
            <w:tcW w:w="2693" w:type="dxa"/>
          </w:tcPr>
          <w:p w:rsidR="00D7669E" w:rsidRPr="00303743" w:rsidRDefault="00D7669E" w:rsidP="0088687F">
            <w:pPr>
              <w:pStyle w:val="a5"/>
              <w:ind w:firstLineChars="0" w:firstLine="0"/>
              <w:jc w:val="center"/>
              <w:rPr>
                <w:rFonts w:ascii="Times New Roman" w:hAnsi="Times New Roman" w:cs="Times New Roman"/>
                <w:sz w:val="24"/>
                <w:szCs w:val="24"/>
              </w:rPr>
            </w:pPr>
            <w:r w:rsidRPr="00303743">
              <w:rPr>
                <w:rFonts w:ascii="Times New Roman" w:hAnsi="Times New Roman" w:cs="Times New Roman"/>
                <w:sz w:val="24"/>
                <w:szCs w:val="24"/>
              </w:rPr>
              <w:t>研究方向</w:t>
            </w:r>
          </w:p>
        </w:tc>
        <w:tc>
          <w:tcPr>
            <w:tcW w:w="2484" w:type="dxa"/>
          </w:tcPr>
          <w:p w:rsidR="00D7669E" w:rsidRPr="00303743" w:rsidRDefault="00D7669E" w:rsidP="0088687F">
            <w:pPr>
              <w:pStyle w:val="a5"/>
              <w:ind w:firstLineChars="0" w:firstLine="0"/>
              <w:jc w:val="center"/>
              <w:rPr>
                <w:rFonts w:ascii="Times New Roman" w:hAnsi="Times New Roman" w:cs="Times New Roman"/>
                <w:sz w:val="24"/>
                <w:szCs w:val="24"/>
              </w:rPr>
            </w:pPr>
            <w:r w:rsidRPr="00303743">
              <w:rPr>
                <w:rFonts w:ascii="Times New Roman" w:hAnsi="Times New Roman" w:cs="Times New Roman"/>
                <w:sz w:val="24"/>
                <w:szCs w:val="24"/>
              </w:rPr>
              <w:t>导师联系方式</w:t>
            </w:r>
          </w:p>
        </w:tc>
        <w:tc>
          <w:tcPr>
            <w:tcW w:w="1536" w:type="dxa"/>
          </w:tcPr>
          <w:p w:rsidR="00D7669E" w:rsidRPr="00303743" w:rsidRDefault="00D7669E" w:rsidP="0088687F">
            <w:pPr>
              <w:pStyle w:val="a5"/>
              <w:ind w:firstLineChars="0" w:firstLine="0"/>
              <w:jc w:val="center"/>
              <w:rPr>
                <w:rFonts w:ascii="Times New Roman" w:hAnsi="Times New Roman" w:cs="Times New Roman"/>
                <w:sz w:val="24"/>
                <w:szCs w:val="24"/>
              </w:rPr>
            </w:pPr>
            <w:r w:rsidRPr="00303743">
              <w:rPr>
                <w:rFonts w:ascii="Times New Roman" w:hAnsi="Times New Roman" w:cs="Times New Roman"/>
                <w:sz w:val="24"/>
                <w:szCs w:val="24"/>
              </w:rPr>
              <w:t>站内联系人及电话</w:t>
            </w:r>
          </w:p>
        </w:tc>
      </w:tr>
      <w:tr w:rsidR="00D7669E" w:rsidRPr="00303743" w:rsidTr="0088687F">
        <w:tc>
          <w:tcPr>
            <w:tcW w:w="1389" w:type="dxa"/>
            <w:vAlign w:val="center"/>
          </w:tcPr>
          <w:p w:rsidR="00D7669E" w:rsidRDefault="00D7669E" w:rsidP="0088687F">
            <w:pPr>
              <w:jc w:val="center"/>
              <w:rPr>
                <w:rFonts w:ascii="宋体" w:eastAsia="宋体" w:hAnsi="宋体" w:cs="Arial"/>
                <w:color w:val="000000"/>
                <w:sz w:val="22"/>
              </w:rPr>
            </w:pPr>
            <w:r>
              <w:rPr>
                <w:rFonts w:cs="Arial" w:hint="eastAsia"/>
                <w:color w:val="000000"/>
                <w:sz w:val="22"/>
              </w:rPr>
              <w:t>耿国华</w:t>
            </w:r>
          </w:p>
        </w:tc>
        <w:tc>
          <w:tcPr>
            <w:tcW w:w="2693" w:type="dxa"/>
          </w:tcPr>
          <w:p w:rsidR="00D7669E" w:rsidRPr="00303743" w:rsidRDefault="00D7669E" w:rsidP="0088687F">
            <w:pPr>
              <w:pStyle w:val="a5"/>
              <w:ind w:firstLineChars="0" w:firstLine="0"/>
              <w:rPr>
                <w:rFonts w:ascii="Times New Roman" w:hAnsi="Times New Roman" w:cs="Times New Roman"/>
                <w:sz w:val="24"/>
                <w:szCs w:val="24"/>
              </w:rPr>
            </w:pPr>
            <w:r w:rsidRPr="00303743">
              <w:rPr>
                <w:rFonts w:ascii="Times New Roman" w:hAnsi="Times New Roman" w:cs="Times New Roman"/>
                <w:sz w:val="24"/>
                <w:szCs w:val="24"/>
              </w:rPr>
              <w:t>智能信息处理</w:t>
            </w:r>
          </w:p>
        </w:tc>
        <w:tc>
          <w:tcPr>
            <w:tcW w:w="2484" w:type="dxa"/>
          </w:tcPr>
          <w:p w:rsidR="00D7669E" w:rsidRPr="00303743" w:rsidRDefault="00D7669E" w:rsidP="0088687F">
            <w:pPr>
              <w:pStyle w:val="a5"/>
              <w:ind w:firstLineChars="0" w:firstLine="0"/>
              <w:rPr>
                <w:rFonts w:ascii="Times New Roman" w:hAnsi="Times New Roman" w:cs="Times New Roman"/>
                <w:sz w:val="24"/>
                <w:szCs w:val="24"/>
              </w:rPr>
            </w:pPr>
            <w:r w:rsidRPr="00303743">
              <w:rPr>
                <w:rFonts w:ascii="Times New Roman" w:hAnsi="Times New Roman" w:cs="Times New Roman"/>
                <w:sz w:val="24"/>
                <w:szCs w:val="24"/>
              </w:rPr>
              <w:t>gheng@nwu.edu.cn</w:t>
            </w:r>
          </w:p>
        </w:tc>
        <w:tc>
          <w:tcPr>
            <w:tcW w:w="1536" w:type="dxa"/>
            <w:vMerge w:val="restart"/>
          </w:tcPr>
          <w:p w:rsidR="00D7669E" w:rsidRDefault="00D7669E" w:rsidP="0088687F">
            <w:pPr>
              <w:pStyle w:val="a5"/>
              <w:ind w:firstLineChars="0" w:firstLine="0"/>
              <w:jc w:val="center"/>
              <w:rPr>
                <w:rFonts w:ascii="Times New Roman" w:hAnsi="Times New Roman" w:cs="Times New Roman"/>
                <w:sz w:val="24"/>
                <w:szCs w:val="24"/>
              </w:rPr>
            </w:pPr>
          </w:p>
          <w:p w:rsidR="00D7669E" w:rsidRDefault="00D7669E" w:rsidP="0088687F">
            <w:pPr>
              <w:pStyle w:val="a5"/>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尹小燕</w:t>
            </w:r>
            <w:r>
              <w:rPr>
                <w:rFonts w:ascii="Times New Roman" w:hAnsi="Times New Roman" w:cs="Times New Roman" w:hint="eastAsia"/>
                <w:sz w:val="24"/>
                <w:szCs w:val="24"/>
              </w:rPr>
              <w:t xml:space="preserve"> </w:t>
            </w:r>
          </w:p>
          <w:p w:rsidR="00D7669E" w:rsidRDefault="00D7669E" w:rsidP="0088687F">
            <w:pPr>
              <w:pStyle w:val="a5"/>
              <w:ind w:firstLineChars="0" w:firstLine="0"/>
              <w:jc w:val="center"/>
              <w:rPr>
                <w:rFonts w:ascii="Times New Roman" w:hAnsi="Times New Roman" w:cs="Times New Roman"/>
                <w:sz w:val="24"/>
                <w:szCs w:val="24"/>
              </w:rPr>
            </w:pPr>
          </w:p>
          <w:p w:rsidR="00D7669E" w:rsidRDefault="00D7669E" w:rsidP="0088687F">
            <w:pPr>
              <w:pStyle w:val="a5"/>
              <w:ind w:firstLineChars="0" w:firstLine="0"/>
              <w:jc w:val="center"/>
              <w:rPr>
                <w:rFonts w:ascii="Times New Roman" w:hAnsi="Times New Roman" w:cs="Times New Roman"/>
                <w:sz w:val="24"/>
                <w:szCs w:val="24"/>
              </w:rPr>
            </w:pPr>
          </w:p>
          <w:p w:rsidR="00D7669E" w:rsidRPr="00303743" w:rsidRDefault="00D7669E" w:rsidP="0088687F">
            <w:pPr>
              <w:pStyle w:val="a5"/>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18991859098</w:t>
            </w: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华庆</w:t>
            </w:r>
            <w:proofErr w:type="gramStart"/>
            <w:r w:rsidRPr="003164BD">
              <w:rPr>
                <w:rFonts w:ascii="Times New Roman" w:hAnsi="Times New Roman" w:cs="Times New Roman"/>
                <w:color w:val="000000" w:themeColor="text1"/>
                <w:sz w:val="22"/>
              </w:rPr>
              <w:t>一</w:t>
            </w:r>
            <w:proofErr w:type="gramEnd"/>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人机交互</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huaqy@nwu.edu.cn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张志勇</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宽禁带半导体材料与器件</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zhangzy@nwu.edu.cn;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康宝生</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计算机几何设计</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bskang@nwu.edu.cn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房鼎益</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网络与信息安全、数字内容与软件安全保护；传感网、物联网与无线通信系统；移动与分布计算系统。</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dyf@nwu.edu.cn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高</w:t>
            </w:r>
            <w:r w:rsidRPr="003164BD">
              <w:rPr>
                <w:rFonts w:ascii="Times New Roman" w:hAnsi="Times New Roman" w:cs="Times New Roman"/>
                <w:color w:val="000000" w:themeColor="text1"/>
                <w:sz w:val="22"/>
              </w:rPr>
              <w:t xml:space="preserve"> </w:t>
            </w:r>
            <w:r w:rsidRPr="003164BD">
              <w:rPr>
                <w:rFonts w:ascii="Times New Roman" w:hAnsi="Times New Roman" w:cs="Times New Roman"/>
                <w:color w:val="000000" w:themeColor="text1"/>
                <w:sz w:val="22"/>
              </w:rPr>
              <w:t>岭</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网络安全，智能信息处理，移动计算</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gl@nwu.edu.cn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彭进业</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图像分析、增强现实、海量信息处理</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pjy@nwu.edu.cn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陈</w:t>
            </w:r>
            <w:r w:rsidRPr="003164BD">
              <w:rPr>
                <w:rFonts w:ascii="Times New Roman" w:hAnsi="Times New Roman" w:cs="Times New Roman"/>
                <w:color w:val="000000" w:themeColor="text1"/>
                <w:sz w:val="22"/>
              </w:rPr>
              <w:t xml:space="preserve"> </w:t>
            </w:r>
            <w:proofErr w:type="gramStart"/>
            <w:r w:rsidRPr="003164BD">
              <w:rPr>
                <w:rFonts w:ascii="Times New Roman" w:hAnsi="Times New Roman" w:cs="Times New Roman"/>
                <w:color w:val="000000" w:themeColor="text1"/>
                <w:sz w:val="22"/>
              </w:rPr>
              <w:t>莉</w:t>
            </w:r>
            <w:proofErr w:type="gramEnd"/>
          </w:p>
          <w:p w:rsidR="00D7669E" w:rsidRPr="003164BD" w:rsidRDefault="00D7669E" w:rsidP="0088687F">
            <w:pPr>
              <w:jc w:val="center"/>
              <w:rPr>
                <w:rFonts w:ascii="Times New Roman" w:hAnsi="Times New Roman" w:cs="Times New Roman"/>
                <w:color w:val="000000" w:themeColor="text1"/>
                <w:sz w:val="22"/>
              </w:rPr>
            </w:pP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大数据与数据挖掘，智能信息处理</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chenli@nwu.edu.cn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范建平</w:t>
            </w:r>
          </w:p>
          <w:p w:rsidR="00D7669E" w:rsidRPr="003164BD" w:rsidRDefault="00D7669E" w:rsidP="0088687F">
            <w:pPr>
              <w:jc w:val="center"/>
              <w:rPr>
                <w:rFonts w:ascii="Times New Roman" w:hAnsi="Times New Roman" w:cs="Times New Roman"/>
                <w:color w:val="000000" w:themeColor="text1"/>
                <w:sz w:val="22"/>
              </w:rPr>
            </w:pP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媒体大数据分析与检索</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jpfan@nwu.edu.cn</w:t>
            </w:r>
          </w:p>
          <w:p w:rsidR="00D7669E" w:rsidRPr="003164BD" w:rsidRDefault="00D7669E" w:rsidP="0088687F">
            <w:pPr>
              <w:pStyle w:val="a5"/>
              <w:ind w:firstLineChars="0" w:firstLine="0"/>
              <w:rPr>
                <w:rFonts w:ascii="Times New Roman" w:hAnsi="Times New Roman" w:cs="Times New Roman"/>
                <w:color w:val="000000" w:themeColor="text1"/>
                <w:sz w:val="22"/>
              </w:rPr>
            </w:pP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proofErr w:type="gramStart"/>
            <w:r w:rsidRPr="003164BD">
              <w:rPr>
                <w:rFonts w:ascii="Times New Roman" w:hAnsi="Times New Roman" w:cs="Times New Roman"/>
                <w:color w:val="000000" w:themeColor="text1"/>
                <w:sz w:val="22"/>
              </w:rPr>
              <w:t>冯</w:t>
            </w:r>
            <w:proofErr w:type="gramEnd"/>
            <w:r w:rsidRPr="003164BD">
              <w:rPr>
                <w:rFonts w:ascii="Times New Roman" w:hAnsi="Times New Roman" w:cs="Times New Roman"/>
                <w:color w:val="000000" w:themeColor="text1"/>
                <w:sz w:val="22"/>
              </w:rPr>
              <w:t xml:space="preserve"> </w:t>
            </w:r>
            <w:proofErr w:type="gramStart"/>
            <w:r w:rsidRPr="003164BD">
              <w:rPr>
                <w:rFonts w:ascii="Times New Roman" w:hAnsi="Times New Roman" w:cs="Times New Roman"/>
                <w:color w:val="000000" w:themeColor="text1"/>
                <w:sz w:val="22"/>
              </w:rPr>
              <w:t>筠</w:t>
            </w:r>
            <w:proofErr w:type="gramEnd"/>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医学图像处理，大数据分析，媒体计算</w:t>
            </w:r>
            <w:r w:rsidRPr="003164BD">
              <w:rPr>
                <w:rFonts w:ascii="Times New Roman" w:hAnsi="Times New Roman" w:cs="Times New Roman"/>
                <w:color w:val="000000" w:themeColor="text1"/>
                <w:sz w:val="22"/>
              </w:rPr>
              <w:t xml:space="preserve">  </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fengjun@nwu.edu.cn</w:t>
            </w:r>
          </w:p>
          <w:p w:rsidR="00D7669E" w:rsidRPr="003164BD" w:rsidRDefault="00D7669E" w:rsidP="0088687F">
            <w:pPr>
              <w:pStyle w:val="a5"/>
              <w:ind w:firstLineChars="0" w:firstLine="0"/>
              <w:rPr>
                <w:rFonts w:ascii="Times New Roman" w:hAnsi="Times New Roman" w:cs="Times New Roman"/>
                <w:color w:val="000000" w:themeColor="text1"/>
                <w:sz w:val="22"/>
              </w:rPr>
            </w:pP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lastRenderedPageBreak/>
              <w:t>吴奇石</w:t>
            </w:r>
          </w:p>
        </w:tc>
        <w:tc>
          <w:tcPr>
            <w:tcW w:w="2693" w:type="dxa"/>
          </w:tcPr>
          <w:p w:rsidR="00D7669E" w:rsidRPr="003164BD" w:rsidRDefault="00D7669E" w:rsidP="0088687F">
            <w:pP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大数据、并行和分布式计算、高性能网络、传感器网络、科学可视化、网络安全</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qishiwu@memphis.edu</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管子玉</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机器学习、数据挖掘</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ziyuguan@nwu.edu.cn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贺小伟</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光学分析影像、医学图像处理及可视化、颅面形态学</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hexw@nwu.edu.cn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陈晓江</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无线网络、物联网（传感器网络）、移动互联网、普</w:t>
            </w:r>
            <w:proofErr w:type="gramStart"/>
            <w:r w:rsidRPr="003164BD">
              <w:rPr>
                <w:rFonts w:ascii="Times New Roman" w:hAnsi="Times New Roman" w:cs="Times New Roman"/>
                <w:color w:val="000000" w:themeColor="text1"/>
                <w:sz w:val="22"/>
              </w:rPr>
              <w:t>适计算</w:t>
            </w:r>
            <w:proofErr w:type="gramEnd"/>
            <w:r w:rsidRPr="003164BD">
              <w:rPr>
                <w:rFonts w:ascii="Times New Roman" w:hAnsi="Times New Roman" w:cs="Times New Roman"/>
                <w:color w:val="000000" w:themeColor="text1"/>
                <w:sz w:val="22"/>
              </w:rPr>
              <w:t>以及软件安全。</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xjchen@nwu.edu.cn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proofErr w:type="gramStart"/>
            <w:r w:rsidRPr="003164BD">
              <w:rPr>
                <w:rFonts w:ascii="Times New Roman" w:hAnsi="Times New Roman" w:cs="Times New Roman"/>
                <w:color w:val="000000" w:themeColor="text1"/>
                <w:sz w:val="22"/>
              </w:rPr>
              <w:t>贠江妮</w:t>
            </w:r>
            <w:proofErr w:type="gramEnd"/>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光电功能材料与器件</w:t>
            </w:r>
          </w:p>
        </w:tc>
        <w:tc>
          <w:tcPr>
            <w:tcW w:w="2484" w:type="dxa"/>
          </w:tcPr>
          <w:p w:rsidR="00D7669E" w:rsidRPr="003164BD" w:rsidRDefault="00D7669E" w:rsidP="0088687F">
            <w:pPr>
              <w:widowControl/>
              <w:jc w:val="left"/>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 xml:space="preserve">niniyun@nwu.edu.cn </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王</w:t>
            </w:r>
            <w:r w:rsidRPr="003164BD">
              <w:rPr>
                <w:rFonts w:ascii="Times New Roman" w:hAnsi="Times New Roman" w:cs="Times New Roman"/>
                <w:color w:val="000000" w:themeColor="text1"/>
                <w:sz w:val="22"/>
              </w:rPr>
              <w:t xml:space="preserve"> </w:t>
            </w:r>
            <w:r w:rsidRPr="003164BD">
              <w:rPr>
                <w:rFonts w:ascii="Times New Roman" w:hAnsi="Times New Roman" w:cs="Times New Roman"/>
                <w:color w:val="000000" w:themeColor="text1"/>
                <w:sz w:val="22"/>
              </w:rPr>
              <w:t>欣</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空间大数据挖掘、基于位置的社交网络上的挖掘、轨迹数据的挖掘、地理信息系统的研究和开发、智慧油田的系统开发</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xcwang@ucalgary.ca</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宋小磊</w:t>
            </w:r>
          </w:p>
        </w:tc>
        <w:tc>
          <w:tcPr>
            <w:tcW w:w="2693" w:type="dxa"/>
          </w:tcPr>
          <w:p w:rsidR="00D7669E" w:rsidRPr="003164BD" w:rsidRDefault="00D7669E" w:rsidP="0088687F">
            <w:pP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图像处理与分析</w:t>
            </w:r>
          </w:p>
        </w:tc>
        <w:tc>
          <w:tcPr>
            <w:tcW w:w="2484" w:type="dxa"/>
          </w:tcPr>
          <w:p w:rsidR="00D7669E" w:rsidRPr="003164BD" w:rsidRDefault="00D7669E" w:rsidP="0088687F">
            <w:pPr>
              <w:widowControl/>
              <w:jc w:val="left"/>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 xml:space="preserve">songxl@nwu.edu.cn </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vAlign w:val="center"/>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赵武</w:t>
            </w:r>
          </w:p>
        </w:tc>
        <w:tc>
          <w:tcPr>
            <w:tcW w:w="2693"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集成电路设计，半导体材料与器件</w:t>
            </w:r>
          </w:p>
        </w:tc>
        <w:tc>
          <w:tcPr>
            <w:tcW w:w="2484" w:type="dxa"/>
          </w:tcPr>
          <w:p w:rsidR="00D7669E" w:rsidRPr="003164BD" w:rsidRDefault="00D7669E" w:rsidP="0088687F">
            <w:pPr>
              <w:pStyle w:val="a5"/>
              <w:ind w:firstLineChars="0" w:firstLine="0"/>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zhaowu@nwu.edu.cn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tcPr>
          <w:p w:rsidR="00D7669E" w:rsidRPr="003164BD" w:rsidRDefault="00D7669E" w:rsidP="0088687F">
            <w:pPr>
              <w:jc w:val="center"/>
              <w:rPr>
                <w:rFonts w:ascii="Times New Roman" w:hAnsi="Times New Roman" w:cs="Times New Roman"/>
                <w:color w:val="000000" w:themeColor="text1"/>
                <w:sz w:val="22"/>
              </w:rPr>
            </w:pPr>
            <w:proofErr w:type="gramStart"/>
            <w:r w:rsidRPr="003164BD">
              <w:rPr>
                <w:rFonts w:ascii="Times New Roman" w:hAnsi="Times New Roman" w:cs="Times New Roman"/>
                <w:color w:val="000000" w:themeColor="text1"/>
                <w:sz w:val="22"/>
              </w:rPr>
              <w:t>贺晨</w:t>
            </w:r>
            <w:proofErr w:type="gramEnd"/>
          </w:p>
        </w:tc>
        <w:tc>
          <w:tcPr>
            <w:tcW w:w="2693" w:type="dxa"/>
          </w:tcPr>
          <w:p w:rsidR="00D7669E" w:rsidRPr="003164BD" w:rsidRDefault="00D7669E" w:rsidP="0088687F">
            <w:pPr>
              <w:jc w:val="left"/>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信号处理、无线通信、物联网、室内定位</w:t>
            </w:r>
          </w:p>
        </w:tc>
        <w:tc>
          <w:tcPr>
            <w:tcW w:w="2484" w:type="dxa"/>
          </w:tcPr>
          <w:p w:rsidR="00D7669E" w:rsidRPr="003164BD" w:rsidRDefault="00D7669E" w:rsidP="0088687F">
            <w:pP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chenhe@nwu.edu.cn</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r w:rsidR="00D7669E" w:rsidRPr="00303743" w:rsidTr="0088687F">
        <w:tc>
          <w:tcPr>
            <w:tcW w:w="1389" w:type="dxa"/>
          </w:tcPr>
          <w:p w:rsidR="00D7669E" w:rsidRPr="003164BD" w:rsidRDefault="00D7669E" w:rsidP="0088687F">
            <w:pPr>
              <w:jc w:val="cente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赵国英</w:t>
            </w:r>
          </w:p>
        </w:tc>
        <w:tc>
          <w:tcPr>
            <w:tcW w:w="2693" w:type="dxa"/>
          </w:tcPr>
          <w:p w:rsidR="00D7669E" w:rsidRPr="003164BD" w:rsidRDefault="00D7669E" w:rsidP="0088687F">
            <w:pP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情感计算、微表情识别</w:t>
            </w:r>
          </w:p>
        </w:tc>
        <w:tc>
          <w:tcPr>
            <w:tcW w:w="2484" w:type="dxa"/>
          </w:tcPr>
          <w:p w:rsidR="00D7669E" w:rsidRPr="003164BD" w:rsidRDefault="00D7669E" w:rsidP="0088687F">
            <w:pPr>
              <w:rPr>
                <w:rFonts w:ascii="Times New Roman" w:hAnsi="Times New Roman" w:cs="Times New Roman"/>
                <w:color w:val="000000" w:themeColor="text1"/>
                <w:sz w:val="22"/>
              </w:rPr>
            </w:pPr>
            <w:r w:rsidRPr="003164BD">
              <w:rPr>
                <w:rFonts w:ascii="Times New Roman" w:hAnsi="Times New Roman" w:cs="Times New Roman"/>
                <w:color w:val="000000" w:themeColor="text1"/>
                <w:sz w:val="22"/>
              </w:rPr>
              <w:t>guoying.zhao@oulu.fi</w:t>
            </w:r>
          </w:p>
        </w:tc>
        <w:tc>
          <w:tcPr>
            <w:tcW w:w="1536" w:type="dxa"/>
            <w:vMerge/>
          </w:tcPr>
          <w:p w:rsidR="00D7669E" w:rsidRPr="00303743" w:rsidRDefault="00D7669E" w:rsidP="0088687F">
            <w:pPr>
              <w:pStyle w:val="a5"/>
              <w:ind w:firstLineChars="0" w:firstLine="0"/>
              <w:rPr>
                <w:rFonts w:ascii="Times New Roman" w:hAnsi="Times New Roman" w:cs="Times New Roman"/>
                <w:sz w:val="24"/>
                <w:szCs w:val="24"/>
              </w:rPr>
            </w:pPr>
          </w:p>
        </w:tc>
      </w:tr>
    </w:tbl>
    <w:p w:rsidR="008729AA" w:rsidRPr="00C00F0D" w:rsidRDefault="008729AA" w:rsidP="00C00F0D">
      <w:pPr>
        <w:rPr>
          <w:sz w:val="36"/>
          <w:szCs w:val="36"/>
        </w:rPr>
      </w:pPr>
    </w:p>
    <w:sectPr w:rsidR="008729AA" w:rsidRPr="00C00F0D" w:rsidSect="00D63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D8" w:rsidRDefault="000B62D8" w:rsidP="008729AA">
      <w:r>
        <w:separator/>
      </w:r>
    </w:p>
  </w:endnote>
  <w:endnote w:type="continuationSeparator" w:id="0">
    <w:p w:rsidR="000B62D8" w:rsidRDefault="000B62D8" w:rsidP="0087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D8" w:rsidRDefault="000B62D8" w:rsidP="008729AA">
      <w:r>
        <w:separator/>
      </w:r>
    </w:p>
  </w:footnote>
  <w:footnote w:type="continuationSeparator" w:id="0">
    <w:p w:rsidR="000B62D8" w:rsidRDefault="000B62D8" w:rsidP="0087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2459"/>
    <w:multiLevelType w:val="hybridMultilevel"/>
    <w:tmpl w:val="80189166"/>
    <w:lvl w:ilvl="0" w:tplc="FF3EAD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7"/>
    <w:rsid w:val="00010544"/>
    <w:rsid w:val="00016292"/>
    <w:rsid w:val="00030FC7"/>
    <w:rsid w:val="00035E61"/>
    <w:rsid w:val="000426C1"/>
    <w:rsid w:val="00054B73"/>
    <w:rsid w:val="000554F7"/>
    <w:rsid w:val="00056127"/>
    <w:rsid w:val="0005746D"/>
    <w:rsid w:val="00057B07"/>
    <w:rsid w:val="00082560"/>
    <w:rsid w:val="00096F01"/>
    <w:rsid w:val="00097B9F"/>
    <w:rsid w:val="000A3DD2"/>
    <w:rsid w:val="000A4107"/>
    <w:rsid w:val="000A4C2F"/>
    <w:rsid w:val="000B1325"/>
    <w:rsid w:val="000B2F95"/>
    <w:rsid w:val="000B39C8"/>
    <w:rsid w:val="000B62D8"/>
    <w:rsid w:val="000E214C"/>
    <w:rsid w:val="000F047E"/>
    <w:rsid w:val="000F0789"/>
    <w:rsid w:val="000F6091"/>
    <w:rsid w:val="000F7B04"/>
    <w:rsid w:val="0010340E"/>
    <w:rsid w:val="00113CA8"/>
    <w:rsid w:val="0011757A"/>
    <w:rsid w:val="0013614D"/>
    <w:rsid w:val="00136614"/>
    <w:rsid w:val="00174B9C"/>
    <w:rsid w:val="0019329A"/>
    <w:rsid w:val="001C3DA9"/>
    <w:rsid w:val="001C60B8"/>
    <w:rsid w:val="001D21C6"/>
    <w:rsid w:val="001E3763"/>
    <w:rsid w:val="001E4606"/>
    <w:rsid w:val="001F0252"/>
    <w:rsid w:val="0022642B"/>
    <w:rsid w:val="00232F5D"/>
    <w:rsid w:val="00257BF8"/>
    <w:rsid w:val="00262E54"/>
    <w:rsid w:val="00272EDC"/>
    <w:rsid w:val="00273AE4"/>
    <w:rsid w:val="00274393"/>
    <w:rsid w:val="002806C7"/>
    <w:rsid w:val="00283803"/>
    <w:rsid w:val="00295B0C"/>
    <w:rsid w:val="002A6CA1"/>
    <w:rsid w:val="002B55CD"/>
    <w:rsid w:val="002D259F"/>
    <w:rsid w:val="002D5745"/>
    <w:rsid w:val="002E2610"/>
    <w:rsid w:val="002E33E4"/>
    <w:rsid w:val="002E7022"/>
    <w:rsid w:val="002F3F6D"/>
    <w:rsid w:val="002F6EEA"/>
    <w:rsid w:val="003200ED"/>
    <w:rsid w:val="00323369"/>
    <w:rsid w:val="00337540"/>
    <w:rsid w:val="00347DCF"/>
    <w:rsid w:val="00361C53"/>
    <w:rsid w:val="00380437"/>
    <w:rsid w:val="00381D10"/>
    <w:rsid w:val="003B385E"/>
    <w:rsid w:val="003B5BD1"/>
    <w:rsid w:val="003C7894"/>
    <w:rsid w:val="003D27E2"/>
    <w:rsid w:val="003D5B1F"/>
    <w:rsid w:val="003E38A6"/>
    <w:rsid w:val="003F2370"/>
    <w:rsid w:val="0040102B"/>
    <w:rsid w:val="004019BF"/>
    <w:rsid w:val="0042236A"/>
    <w:rsid w:val="0043500D"/>
    <w:rsid w:val="004352F2"/>
    <w:rsid w:val="00435CF1"/>
    <w:rsid w:val="00442BB5"/>
    <w:rsid w:val="0045749A"/>
    <w:rsid w:val="004D47FD"/>
    <w:rsid w:val="004D7CF3"/>
    <w:rsid w:val="004F1E54"/>
    <w:rsid w:val="00517EE6"/>
    <w:rsid w:val="00573807"/>
    <w:rsid w:val="00597DC8"/>
    <w:rsid w:val="005A0C2C"/>
    <w:rsid w:val="005E6E98"/>
    <w:rsid w:val="005F2CD3"/>
    <w:rsid w:val="005F7128"/>
    <w:rsid w:val="005F7D04"/>
    <w:rsid w:val="00602D56"/>
    <w:rsid w:val="00614413"/>
    <w:rsid w:val="006158C7"/>
    <w:rsid w:val="00620BA0"/>
    <w:rsid w:val="00633B2F"/>
    <w:rsid w:val="0063400C"/>
    <w:rsid w:val="00634C9F"/>
    <w:rsid w:val="00640257"/>
    <w:rsid w:val="0066181A"/>
    <w:rsid w:val="00670085"/>
    <w:rsid w:val="006A130B"/>
    <w:rsid w:val="006A26AC"/>
    <w:rsid w:val="006A5BB3"/>
    <w:rsid w:val="006C28A2"/>
    <w:rsid w:val="006C37F3"/>
    <w:rsid w:val="006D7F7F"/>
    <w:rsid w:val="006E37B8"/>
    <w:rsid w:val="0070648F"/>
    <w:rsid w:val="007078BB"/>
    <w:rsid w:val="007139DF"/>
    <w:rsid w:val="007278DF"/>
    <w:rsid w:val="00737903"/>
    <w:rsid w:val="00774DD9"/>
    <w:rsid w:val="007A409E"/>
    <w:rsid w:val="007E71B6"/>
    <w:rsid w:val="007F0DAC"/>
    <w:rsid w:val="007F12B7"/>
    <w:rsid w:val="00817FDA"/>
    <w:rsid w:val="00841A9F"/>
    <w:rsid w:val="00854259"/>
    <w:rsid w:val="0087119F"/>
    <w:rsid w:val="008729AA"/>
    <w:rsid w:val="00877CA6"/>
    <w:rsid w:val="00881AB0"/>
    <w:rsid w:val="00895E76"/>
    <w:rsid w:val="008A5FE0"/>
    <w:rsid w:val="008B1061"/>
    <w:rsid w:val="008D04E6"/>
    <w:rsid w:val="008D1EB1"/>
    <w:rsid w:val="008F01AE"/>
    <w:rsid w:val="009114A1"/>
    <w:rsid w:val="00914937"/>
    <w:rsid w:val="00917512"/>
    <w:rsid w:val="009177E1"/>
    <w:rsid w:val="00970333"/>
    <w:rsid w:val="009734D9"/>
    <w:rsid w:val="009A14E5"/>
    <w:rsid w:val="009A5B16"/>
    <w:rsid w:val="009B111E"/>
    <w:rsid w:val="009B136A"/>
    <w:rsid w:val="009D2614"/>
    <w:rsid w:val="00A23613"/>
    <w:rsid w:val="00A23B61"/>
    <w:rsid w:val="00A5383C"/>
    <w:rsid w:val="00A56E93"/>
    <w:rsid w:val="00A57867"/>
    <w:rsid w:val="00A57F1C"/>
    <w:rsid w:val="00A605E5"/>
    <w:rsid w:val="00A6497F"/>
    <w:rsid w:val="00A9020C"/>
    <w:rsid w:val="00A9764D"/>
    <w:rsid w:val="00AA6B2F"/>
    <w:rsid w:val="00AC62FF"/>
    <w:rsid w:val="00AD49A8"/>
    <w:rsid w:val="00AE5473"/>
    <w:rsid w:val="00B00E99"/>
    <w:rsid w:val="00B07A6B"/>
    <w:rsid w:val="00B11017"/>
    <w:rsid w:val="00B43535"/>
    <w:rsid w:val="00B540AA"/>
    <w:rsid w:val="00B66CA3"/>
    <w:rsid w:val="00B82E2A"/>
    <w:rsid w:val="00B9062A"/>
    <w:rsid w:val="00BA31CB"/>
    <w:rsid w:val="00BA5EDA"/>
    <w:rsid w:val="00BA62B8"/>
    <w:rsid w:val="00BB19D6"/>
    <w:rsid w:val="00BD1AA7"/>
    <w:rsid w:val="00BD1C9C"/>
    <w:rsid w:val="00BD42AE"/>
    <w:rsid w:val="00C00F0D"/>
    <w:rsid w:val="00C07994"/>
    <w:rsid w:val="00C17191"/>
    <w:rsid w:val="00C858E2"/>
    <w:rsid w:val="00CA736D"/>
    <w:rsid w:val="00CB3DF3"/>
    <w:rsid w:val="00CE5413"/>
    <w:rsid w:val="00CF18D8"/>
    <w:rsid w:val="00CF6626"/>
    <w:rsid w:val="00D040CB"/>
    <w:rsid w:val="00D57DBA"/>
    <w:rsid w:val="00D63AEC"/>
    <w:rsid w:val="00D761D1"/>
    <w:rsid w:val="00D7669E"/>
    <w:rsid w:val="00D8645D"/>
    <w:rsid w:val="00D947B2"/>
    <w:rsid w:val="00DB7DC7"/>
    <w:rsid w:val="00DC08A0"/>
    <w:rsid w:val="00DE1035"/>
    <w:rsid w:val="00DF4E6A"/>
    <w:rsid w:val="00E140D4"/>
    <w:rsid w:val="00E31471"/>
    <w:rsid w:val="00E33398"/>
    <w:rsid w:val="00E33527"/>
    <w:rsid w:val="00E520DE"/>
    <w:rsid w:val="00E61F24"/>
    <w:rsid w:val="00E65A0A"/>
    <w:rsid w:val="00E713D2"/>
    <w:rsid w:val="00EE04B6"/>
    <w:rsid w:val="00EF7F88"/>
    <w:rsid w:val="00F26177"/>
    <w:rsid w:val="00F264D6"/>
    <w:rsid w:val="00F30732"/>
    <w:rsid w:val="00F4450E"/>
    <w:rsid w:val="00F54F02"/>
    <w:rsid w:val="00F82011"/>
    <w:rsid w:val="00F9140D"/>
    <w:rsid w:val="00FA58AD"/>
    <w:rsid w:val="00FC0E04"/>
    <w:rsid w:val="00FF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9AA"/>
    <w:rPr>
      <w:sz w:val="18"/>
      <w:szCs w:val="18"/>
    </w:rPr>
  </w:style>
  <w:style w:type="paragraph" w:styleId="a4">
    <w:name w:val="footer"/>
    <w:basedOn w:val="a"/>
    <w:link w:val="Char0"/>
    <w:uiPriority w:val="99"/>
    <w:unhideWhenUsed/>
    <w:rsid w:val="008729AA"/>
    <w:pPr>
      <w:tabs>
        <w:tab w:val="center" w:pos="4153"/>
        <w:tab w:val="right" w:pos="8306"/>
      </w:tabs>
      <w:snapToGrid w:val="0"/>
      <w:jc w:val="left"/>
    </w:pPr>
    <w:rPr>
      <w:sz w:val="18"/>
      <w:szCs w:val="18"/>
    </w:rPr>
  </w:style>
  <w:style w:type="character" w:customStyle="1" w:styleId="Char0">
    <w:name w:val="页脚 Char"/>
    <w:basedOn w:val="a0"/>
    <w:link w:val="a4"/>
    <w:uiPriority w:val="99"/>
    <w:rsid w:val="008729AA"/>
    <w:rPr>
      <w:sz w:val="18"/>
      <w:szCs w:val="18"/>
    </w:rPr>
  </w:style>
  <w:style w:type="paragraph" w:styleId="a5">
    <w:name w:val="List Paragraph"/>
    <w:basedOn w:val="a"/>
    <w:uiPriority w:val="34"/>
    <w:qFormat/>
    <w:rsid w:val="008729AA"/>
    <w:pPr>
      <w:ind w:firstLineChars="200" w:firstLine="420"/>
    </w:pPr>
  </w:style>
  <w:style w:type="table" w:styleId="a6">
    <w:name w:val="Table Grid"/>
    <w:basedOn w:val="a1"/>
    <w:uiPriority w:val="59"/>
    <w:rsid w:val="0087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29AA"/>
    <w:rPr>
      <w:sz w:val="18"/>
      <w:szCs w:val="18"/>
    </w:rPr>
  </w:style>
  <w:style w:type="paragraph" w:styleId="a4">
    <w:name w:val="footer"/>
    <w:basedOn w:val="a"/>
    <w:link w:val="Char0"/>
    <w:uiPriority w:val="99"/>
    <w:unhideWhenUsed/>
    <w:rsid w:val="008729AA"/>
    <w:pPr>
      <w:tabs>
        <w:tab w:val="center" w:pos="4153"/>
        <w:tab w:val="right" w:pos="8306"/>
      </w:tabs>
      <w:snapToGrid w:val="0"/>
      <w:jc w:val="left"/>
    </w:pPr>
    <w:rPr>
      <w:sz w:val="18"/>
      <w:szCs w:val="18"/>
    </w:rPr>
  </w:style>
  <w:style w:type="character" w:customStyle="1" w:styleId="Char0">
    <w:name w:val="页脚 Char"/>
    <w:basedOn w:val="a0"/>
    <w:link w:val="a4"/>
    <w:uiPriority w:val="99"/>
    <w:rsid w:val="008729AA"/>
    <w:rPr>
      <w:sz w:val="18"/>
      <w:szCs w:val="18"/>
    </w:rPr>
  </w:style>
  <w:style w:type="paragraph" w:styleId="a5">
    <w:name w:val="List Paragraph"/>
    <w:basedOn w:val="a"/>
    <w:uiPriority w:val="34"/>
    <w:qFormat/>
    <w:rsid w:val="008729AA"/>
    <w:pPr>
      <w:ind w:firstLineChars="200" w:firstLine="420"/>
    </w:pPr>
  </w:style>
  <w:style w:type="table" w:styleId="a6">
    <w:name w:val="Table Grid"/>
    <w:basedOn w:val="a1"/>
    <w:uiPriority w:val="59"/>
    <w:rsid w:val="0087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334</Words>
  <Characters>1905</Characters>
  <Application>Microsoft Office Word</Application>
  <DocSecurity>0</DocSecurity>
  <Lines>15</Lines>
  <Paragraphs>4</Paragraphs>
  <ScaleCrop>false</ScaleCrop>
  <Company>china</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马婧</dc:creator>
  <cp:lastModifiedBy>Xiaoyan Yin</cp:lastModifiedBy>
  <cp:revision>11</cp:revision>
  <dcterms:created xsi:type="dcterms:W3CDTF">2017-09-22T10:29:00Z</dcterms:created>
  <dcterms:modified xsi:type="dcterms:W3CDTF">2017-09-26T02:15:00Z</dcterms:modified>
</cp:coreProperties>
</file>